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6807" w14:textId="38BBB4B8" w:rsidR="003B78AD" w:rsidRPr="009F580B" w:rsidRDefault="00DD5AB0" w:rsidP="003B78AD">
      <w:pPr>
        <w:tabs>
          <w:tab w:val="left" w:pos="0"/>
        </w:tabs>
        <w:jc w:val="center"/>
        <w:rPr>
          <w:rFonts w:ascii="Arial" w:eastAsia="Calibri" w:hAnsi="Arial" w:cs="Arial"/>
          <w:sz w:val="24"/>
          <w:szCs w:val="24"/>
        </w:rPr>
      </w:pPr>
      <w:r w:rsidRPr="00A31DA6">
        <w:rPr>
          <w:rFonts w:ascii="Arial" w:eastAsia="Calibri" w:hAnsi="Arial" w:cs="Arial"/>
          <w:b/>
          <w:color w:val="0070C0"/>
          <w:sz w:val="24"/>
          <w:szCs w:val="24"/>
        </w:rPr>
        <w:t xml:space="preserve">CSR </w:t>
      </w:r>
      <w:r w:rsidR="00332446" w:rsidRPr="00A31DA6">
        <w:rPr>
          <w:rFonts w:ascii="Arial" w:eastAsia="Calibri" w:hAnsi="Arial" w:cs="Arial"/>
          <w:b/>
          <w:color w:val="0070C0"/>
          <w:sz w:val="24"/>
          <w:szCs w:val="24"/>
        </w:rPr>
        <w:t>5</w:t>
      </w:r>
      <w:r w:rsidR="00995DDE" w:rsidRPr="00A31DA6">
        <w:rPr>
          <w:rFonts w:ascii="Arial" w:eastAsia="Calibri" w:hAnsi="Arial" w:cs="Arial"/>
          <w:b/>
          <w:color w:val="0070C0"/>
          <w:sz w:val="24"/>
          <w:szCs w:val="24"/>
        </w:rPr>
        <w:t xml:space="preserve"> </w:t>
      </w:r>
      <w:r w:rsidR="003B78AD" w:rsidRPr="00A31DA6">
        <w:rPr>
          <w:rFonts w:ascii="Arial" w:eastAsia="Calibri" w:hAnsi="Arial" w:cs="Arial"/>
          <w:b/>
          <w:color w:val="0070C0"/>
          <w:sz w:val="24"/>
          <w:szCs w:val="24"/>
        </w:rPr>
        <w:t>– Matrice consuntiva degli interventi regionali</w:t>
      </w:r>
    </w:p>
    <w:p w14:paraId="7C261806" w14:textId="77777777" w:rsidR="002A3499" w:rsidRPr="002A3499" w:rsidRDefault="002A3499" w:rsidP="002A3499">
      <w:pPr>
        <w:spacing w:after="0" w:line="240" w:lineRule="auto"/>
        <w:jc w:val="both"/>
        <w:rPr>
          <w:rFonts w:ascii="Arial" w:hAnsi="Arial" w:cs="Arial"/>
          <w:b/>
        </w:rPr>
      </w:pPr>
    </w:p>
    <w:p w14:paraId="07D9CB5F" w14:textId="3859D6FE" w:rsidR="008016D3" w:rsidRDefault="002A3499" w:rsidP="00C663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</w:rPr>
      </w:pPr>
      <w:r w:rsidRPr="00E71DE0">
        <w:rPr>
          <w:rFonts w:ascii="Arial" w:hAnsi="Arial" w:cs="Arial"/>
          <w:b/>
          <w:bCs/>
        </w:rPr>
        <w:t xml:space="preserve">CSR </w:t>
      </w:r>
      <w:r w:rsidR="00DA11BD" w:rsidRPr="00E71DE0">
        <w:rPr>
          <w:rFonts w:ascii="Arial" w:hAnsi="Arial" w:cs="Arial"/>
          <w:b/>
          <w:bCs/>
        </w:rPr>
        <w:t>5</w:t>
      </w:r>
      <w:r w:rsidRPr="00E71DE0">
        <w:rPr>
          <w:rFonts w:ascii="Arial" w:hAnsi="Arial" w:cs="Arial"/>
        </w:rPr>
        <w:t xml:space="preserve">. </w:t>
      </w:r>
      <w:r w:rsidR="00DA11BD" w:rsidRPr="00DA11BD">
        <w:rPr>
          <w:rFonts w:ascii="Arial" w:hAnsi="Arial" w:cs="Arial"/>
          <w:b/>
        </w:rPr>
        <w:t>Accelerare l'elettrificazione</w:t>
      </w:r>
      <w:r w:rsidR="00DA11BD" w:rsidRPr="00DA11BD">
        <w:rPr>
          <w:rFonts w:ascii="Arial" w:hAnsi="Arial" w:cs="Arial"/>
          <w:bCs/>
        </w:rPr>
        <w:t xml:space="preserve"> e intensificare le iniziative per la </w:t>
      </w:r>
      <w:r w:rsidR="00DA11BD" w:rsidRPr="00DA11BD">
        <w:rPr>
          <w:rFonts w:ascii="Arial" w:hAnsi="Arial" w:cs="Arial"/>
          <w:b/>
        </w:rPr>
        <w:t>diffusione delle energie rinnovabili</w:t>
      </w:r>
      <w:r w:rsidR="00DA11BD" w:rsidRPr="00DA11BD">
        <w:rPr>
          <w:rFonts w:ascii="Arial" w:hAnsi="Arial" w:cs="Arial"/>
          <w:bCs/>
        </w:rPr>
        <w:t xml:space="preserve">, anche riducendo la frammentazione della normativa sulle autorizzazioni e investendo nella rete elettrica. Affrontare il problema dei </w:t>
      </w:r>
      <w:r w:rsidR="00DA11BD" w:rsidRPr="00DA11BD">
        <w:rPr>
          <w:rFonts w:ascii="Arial" w:hAnsi="Arial" w:cs="Arial"/>
          <w:b/>
        </w:rPr>
        <w:t>rischi legati al clima</w:t>
      </w:r>
      <w:r w:rsidR="00DA11BD" w:rsidRPr="00DA11BD">
        <w:rPr>
          <w:rFonts w:ascii="Arial" w:hAnsi="Arial" w:cs="Arial"/>
          <w:bCs/>
        </w:rPr>
        <w:t xml:space="preserve"> e attutirne l'impatto economico grazie a un maggiore coordinamento istituzionale, a soluzioni basate sulla natura e alla copertura assicurativa contro i rischi climatici. Parare le restanti inefficienze nella </w:t>
      </w:r>
      <w:r w:rsidR="00DA11BD" w:rsidRPr="00DA11BD">
        <w:rPr>
          <w:rFonts w:ascii="Arial" w:hAnsi="Arial" w:cs="Arial"/>
          <w:b/>
        </w:rPr>
        <w:t>gestione delle risorse idriche e dei rifiuti</w:t>
      </w:r>
      <w:r w:rsidR="00DA11BD" w:rsidRPr="00DA11BD">
        <w:rPr>
          <w:rFonts w:ascii="Arial" w:hAnsi="Arial" w:cs="Arial"/>
          <w:bCs/>
        </w:rPr>
        <w:t xml:space="preserve"> colmando le lacune nell'infrastruttura</w:t>
      </w:r>
      <w:r w:rsidR="00DA11BD" w:rsidRPr="00C66394">
        <w:rPr>
          <w:rFonts w:ascii="Arial" w:hAnsi="Arial" w:cs="Arial"/>
          <w:bCs/>
        </w:rPr>
        <w:t>.</w:t>
      </w:r>
      <w:r w:rsidR="00C66394" w:rsidRPr="00C66394">
        <w:rPr>
          <w:rFonts w:ascii="Arial" w:hAnsi="Arial" w:cs="Arial"/>
          <w:b/>
          <w:i/>
          <w:iCs/>
        </w:rPr>
        <w:t xml:space="preserve"> </w:t>
      </w:r>
    </w:p>
    <w:p w14:paraId="57D16EDE" w14:textId="72DAD12F" w:rsidR="00C66394" w:rsidRPr="00C66394" w:rsidRDefault="00C66394" w:rsidP="006D3A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proofErr w:type="spellStart"/>
      <w:r w:rsidRPr="00C66394">
        <w:rPr>
          <w:rFonts w:ascii="Arial" w:hAnsi="Arial" w:cs="Arial"/>
          <w:b/>
          <w:i/>
          <w:iCs/>
        </w:rPr>
        <w:t>Consideranda</w:t>
      </w:r>
      <w:proofErr w:type="spellEnd"/>
      <w:r w:rsidRPr="00C66394">
        <w:rPr>
          <w:rFonts w:ascii="Arial" w:hAnsi="Arial" w:cs="Arial"/>
          <w:b/>
          <w:i/>
          <w:iCs/>
        </w:rPr>
        <w:t xml:space="preserve"> </w:t>
      </w:r>
      <w:r w:rsidR="00435D15">
        <w:rPr>
          <w:rFonts w:ascii="Arial" w:hAnsi="Arial" w:cs="Arial"/>
          <w:b/>
          <w:i/>
          <w:iCs/>
        </w:rPr>
        <w:t>33</w:t>
      </w:r>
      <w:r w:rsidR="003E67FA">
        <w:rPr>
          <w:rFonts w:ascii="Arial" w:hAnsi="Arial" w:cs="Arial"/>
          <w:b/>
          <w:i/>
          <w:iCs/>
        </w:rPr>
        <w:t>,</w:t>
      </w:r>
      <w:r w:rsidR="008016D3">
        <w:rPr>
          <w:rFonts w:ascii="Arial" w:hAnsi="Arial" w:cs="Arial"/>
          <w:b/>
          <w:i/>
          <w:iCs/>
        </w:rPr>
        <w:t xml:space="preserve"> </w:t>
      </w:r>
      <w:r w:rsidR="003E67FA">
        <w:rPr>
          <w:rFonts w:ascii="Arial" w:hAnsi="Arial" w:cs="Arial"/>
          <w:b/>
          <w:i/>
          <w:iCs/>
        </w:rPr>
        <w:t>34</w:t>
      </w:r>
      <w:r w:rsidR="006D3A1D">
        <w:rPr>
          <w:rFonts w:ascii="Arial" w:hAnsi="Arial" w:cs="Arial"/>
          <w:b/>
          <w:i/>
          <w:iCs/>
        </w:rPr>
        <w:t xml:space="preserve"> </w:t>
      </w:r>
      <w:r w:rsidRPr="00C66394">
        <w:rPr>
          <w:rFonts w:ascii="Arial" w:hAnsi="Arial" w:cs="Arial"/>
          <w:bCs/>
          <w:u w:val="single"/>
        </w:rPr>
        <w:t>(per le Raccomandazioni specifiche a partire dal 2019 vedi</w:t>
      </w:r>
      <w:r w:rsidRPr="00C66394">
        <w:rPr>
          <w:rFonts w:ascii="Arial" w:hAnsi="Arial" w:cs="Arial"/>
          <w:b/>
          <w:u w:val="single"/>
        </w:rPr>
        <w:t xml:space="preserve"> All.1</w:t>
      </w:r>
      <w:r w:rsidRPr="00C66394">
        <w:rPr>
          <w:rFonts w:ascii="Arial" w:hAnsi="Arial" w:cs="Arial"/>
          <w:b/>
        </w:rPr>
        <w:t>)</w:t>
      </w:r>
    </w:p>
    <w:p w14:paraId="71842B0B" w14:textId="18970CEC" w:rsidR="00DA11BD" w:rsidRPr="00DA11BD" w:rsidRDefault="00DA11BD" w:rsidP="00DA11BD">
      <w:pPr>
        <w:spacing w:after="0" w:line="240" w:lineRule="auto"/>
        <w:jc w:val="both"/>
        <w:rPr>
          <w:rFonts w:ascii="Arial" w:hAnsi="Arial" w:cs="Arial"/>
          <w:bCs/>
        </w:rPr>
      </w:pPr>
    </w:p>
    <w:p w14:paraId="47FC9A97" w14:textId="77777777" w:rsidR="006E38F3" w:rsidRPr="00B55797" w:rsidRDefault="006E38F3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color w:val="FF0000"/>
          <w:kern w:val="2"/>
          <w:sz w:val="18"/>
          <w:szCs w:val="18"/>
          <w14:ligatures w14:val="standardContextual"/>
        </w:rPr>
      </w:pPr>
    </w:p>
    <w:p w14:paraId="07B46152" w14:textId="6409D810" w:rsidR="00B013D5" w:rsidRDefault="00F45B9E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>TEMI</w:t>
      </w:r>
      <w:r w:rsidR="00DE0BAD" w:rsidRPr="00B55797">
        <w:rPr>
          <w:rFonts w:ascii="Arial" w:eastAsia="Aptos" w:hAnsi="Arial" w:cs="Arial"/>
          <w:b/>
          <w:bCs/>
          <w:kern w:val="2"/>
          <w14:ligatures w14:val="standardContextual"/>
        </w:rPr>
        <w:t xml:space="preserve"> PRINCIPALI</w:t>
      </w:r>
      <w:r w:rsidRPr="00B55797">
        <w:rPr>
          <w:rFonts w:ascii="Arial" w:eastAsia="Aptos" w:hAnsi="Arial" w:cs="Arial"/>
          <w:b/>
          <w:bCs/>
          <w:kern w:val="2"/>
          <w14:ligatures w14:val="standardContextual"/>
        </w:rPr>
        <w:t xml:space="preserve">: </w:t>
      </w:r>
      <w:r w:rsidR="005902FC" w:rsidRPr="000B26E2">
        <w:rPr>
          <w:rFonts w:ascii="Arial" w:eastAsia="Aptos" w:hAnsi="Arial" w:cs="Arial"/>
          <w:kern w:val="2"/>
          <w14:ligatures w14:val="standardContextual"/>
        </w:rPr>
        <w:t>politica energetica e climatica</w:t>
      </w:r>
      <w:r w:rsidR="003F48BB">
        <w:rPr>
          <w:rFonts w:ascii="Arial" w:eastAsia="Aptos" w:hAnsi="Arial" w:cs="Arial"/>
          <w:b/>
          <w:bCs/>
          <w:kern w:val="2"/>
          <w14:ligatures w14:val="standardContextual"/>
        </w:rPr>
        <w:t xml:space="preserve"> </w:t>
      </w:r>
    </w:p>
    <w:p w14:paraId="2206A001" w14:textId="77777777" w:rsidR="00223FF4" w:rsidRDefault="00223FF4" w:rsidP="00B5579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kern w:val="2"/>
          <w14:ligatures w14:val="standardContextual"/>
        </w:rPr>
      </w:pPr>
    </w:p>
    <w:p w14:paraId="5DF9933D" w14:textId="77777777" w:rsidR="0008002D" w:rsidRPr="00F45B9E" w:rsidRDefault="0008002D" w:rsidP="0008002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ptos" w:hAnsi="Arial" w:cs="Arial"/>
          <w:b/>
          <w:bCs/>
          <w:color w:val="FF0000"/>
          <w:kern w:val="2"/>
          <w14:ligatures w14:val="standardContextual"/>
        </w:rPr>
      </w:pPr>
    </w:p>
    <w:tbl>
      <w:tblPr>
        <w:tblStyle w:val="Grigliatabella1"/>
        <w:tblW w:w="15133" w:type="dxa"/>
        <w:tblInd w:w="-856" w:type="dxa"/>
        <w:tblLook w:val="04A0" w:firstRow="1" w:lastRow="0" w:firstColumn="1" w:lastColumn="0" w:noHBand="0" w:noVBand="1"/>
      </w:tblPr>
      <w:tblGrid>
        <w:gridCol w:w="3686"/>
        <w:gridCol w:w="1475"/>
        <w:gridCol w:w="1360"/>
        <w:gridCol w:w="4820"/>
        <w:gridCol w:w="1962"/>
        <w:gridCol w:w="1830"/>
      </w:tblGrid>
      <w:tr w:rsidR="00B107F4" w:rsidRPr="009A19BA" w14:paraId="622F1A91" w14:textId="77777777" w:rsidTr="001E5EF2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3E447631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MISURA</w:t>
            </w:r>
          </w:p>
        </w:tc>
        <w:tc>
          <w:tcPr>
            <w:tcW w:w="2835" w:type="dxa"/>
            <w:gridSpan w:val="2"/>
            <w:shd w:val="clear" w:color="auto" w:fill="E7E6E6"/>
            <w:vAlign w:val="center"/>
          </w:tcPr>
          <w:p w14:paraId="6376F87C" w14:textId="0DDCBB3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RIFERIMENTI NORMATIVI</w:t>
            </w:r>
            <w:r w:rsidRPr="005E007F">
              <w:rPr>
                <w:rStyle w:val="Rimandonotaapidipagina"/>
                <w:rFonts w:ascii="Arial" w:eastAsia="Calibri" w:hAnsi="Arial" w:cs="Arial"/>
                <w:b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627A03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DESCRIZIONE</w:t>
            </w:r>
          </w:p>
        </w:tc>
        <w:tc>
          <w:tcPr>
            <w:tcW w:w="1962" w:type="dxa"/>
            <w:shd w:val="clear" w:color="auto" w:fill="E7E6E6"/>
            <w:vAlign w:val="center"/>
          </w:tcPr>
          <w:p w14:paraId="193A186D" w14:textId="516B4756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TIPOLOGIA DI FINANZIAMENTO</w:t>
            </w:r>
            <w:r w:rsidRPr="005E007F">
              <w:rPr>
                <w:rFonts w:ascii="Arial" w:eastAsia="Calibri" w:hAnsi="Arial" w:cs="Arial"/>
                <w:b/>
                <w:sz w:val="20"/>
                <w:szCs w:val="20"/>
                <w:highlight w:val="yellow"/>
                <w:vertAlign w:val="superscript"/>
              </w:rPr>
              <w:footnoteReference w:id="2"/>
            </w:r>
          </w:p>
        </w:tc>
        <w:tc>
          <w:tcPr>
            <w:tcW w:w="1830" w:type="dxa"/>
            <w:shd w:val="clear" w:color="auto" w:fill="E7E6E6"/>
            <w:vAlign w:val="center"/>
          </w:tcPr>
          <w:p w14:paraId="64C7DB2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REGIONE/PA</w:t>
            </w:r>
          </w:p>
        </w:tc>
      </w:tr>
      <w:tr w:rsidR="00B107F4" w:rsidRPr="009A19BA" w14:paraId="5EC00D4C" w14:textId="77777777" w:rsidTr="00B107F4">
        <w:trPr>
          <w:tblHeader/>
        </w:trPr>
        <w:tc>
          <w:tcPr>
            <w:tcW w:w="3686" w:type="dxa"/>
            <w:shd w:val="clear" w:color="auto" w:fill="E7E6E6"/>
            <w:vAlign w:val="center"/>
          </w:tcPr>
          <w:p w14:paraId="4CA7E31A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E7E6E6"/>
          </w:tcPr>
          <w:p w14:paraId="41420807" w14:textId="7526D42E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Investimenti</w:t>
            </w:r>
          </w:p>
        </w:tc>
        <w:tc>
          <w:tcPr>
            <w:tcW w:w="1360" w:type="dxa"/>
            <w:shd w:val="clear" w:color="auto" w:fill="E7E6E6"/>
            <w:vAlign w:val="center"/>
          </w:tcPr>
          <w:p w14:paraId="5FC04A70" w14:textId="22A9942B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E007F">
              <w:rPr>
                <w:rFonts w:ascii="Arial" w:eastAsia="Calibri" w:hAnsi="Arial" w:cs="Arial"/>
                <w:b/>
                <w:sz w:val="20"/>
                <w:szCs w:val="20"/>
              </w:rPr>
              <w:t>Riforme</w:t>
            </w:r>
          </w:p>
        </w:tc>
        <w:tc>
          <w:tcPr>
            <w:tcW w:w="4820" w:type="dxa"/>
            <w:shd w:val="clear" w:color="auto" w:fill="E7E6E6"/>
            <w:vAlign w:val="center"/>
          </w:tcPr>
          <w:p w14:paraId="6EF49D66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962" w:type="dxa"/>
            <w:shd w:val="clear" w:color="auto" w:fill="E7E6E6"/>
            <w:vAlign w:val="center"/>
          </w:tcPr>
          <w:p w14:paraId="394755C8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830" w:type="dxa"/>
            <w:shd w:val="clear" w:color="auto" w:fill="E7E6E6"/>
            <w:vAlign w:val="center"/>
          </w:tcPr>
          <w:p w14:paraId="00B299B9" w14:textId="77777777" w:rsidR="00B107F4" w:rsidRPr="005E007F" w:rsidRDefault="00B107F4" w:rsidP="00954A3D">
            <w:pPr>
              <w:tabs>
                <w:tab w:val="left" w:pos="0"/>
              </w:tabs>
              <w:spacing w:before="120" w:after="12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986472" w:rsidRPr="009A19BA" w14:paraId="7131A0A2" w14:textId="77777777" w:rsidTr="00B107F4">
        <w:tc>
          <w:tcPr>
            <w:tcW w:w="3686" w:type="dxa"/>
          </w:tcPr>
          <w:p w14:paraId="79B08E0B" w14:textId="450DB756" w:rsidR="00986472" w:rsidRPr="002A264B" w:rsidRDefault="00123D3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</w:pPr>
            <w:r w:rsidRPr="002A264B">
              <w:rPr>
                <w:rFonts w:ascii="Arial" w:eastAsia="Calibri" w:hAnsi="Arial" w:cs="Arial"/>
                <w:b/>
                <w:color w:val="0070C0"/>
                <w:sz w:val="18"/>
                <w:szCs w:val="18"/>
              </w:rPr>
              <w:t xml:space="preserve">SOSTENIBILITÀ E TRANSIZIONE </w:t>
            </w:r>
            <w:r w:rsidRPr="0065098B">
              <w:rPr>
                <w:rFonts w:ascii="Arial" w:eastAsia="Calibri" w:hAnsi="Arial" w:cs="Arial"/>
                <w:b/>
                <w:i/>
                <w:iCs/>
                <w:color w:val="0070C0"/>
                <w:sz w:val="18"/>
                <w:szCs w:val="18"/>
              </w:rPr>
              <w:t>GREEN</w:t>
            </w:r>
          </w:p>
        </w:tc>
        <w:tc>
          <w:tcPr>
            <w:tcW w:w="1475" w:type="dxa"/>
          </w:tcPr>
          <w:p w14:paraId="05464199" w14:textId="11D003A4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0" w:type="dxa"/>
          </w:tcPr>
          <w:p w14:paraId="734F38F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1491FE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D5A393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9529BD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6BBCDC3" w14:textId="77777777" w:rsidTr="00B107F4">
        <w:tc>
          <w:tcPr>
            <w:tcW w:w="3686" w:type="dxa"/>
          </w:tcPr>
          <w:p w14:paraId="435391B5" w14:textId="494E8536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Misur</w:t>
            </w:r>
            <w:r w:rsidR="005516BA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a 1 </w:t>
            </w:r>
            <w:r w:rsidRPr="00D50178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 xml:space="preserve">– Transizione </w:t>
            </w:r>
            <w:r w:rsidR="002A264B" w:rsidRPr="00D50178">
              <w:rPr>
                <w:rFonts w:ascii="Arial" w:eastAsia="Calibri" w:hAnsi="Arial" w:cs="Arial"/>
                <w:b/>
                <w:bCs/>
                <w:i/>
                <w:iCs/>
                <w:sz w:val="18"/>
                <w:szCs w:val="18"/>
              </w:rPr>
              <w:t>energetica</w:t>
            </w:r>
          </w:p>
        </w:tc>
        <w:tc>
          <w:tcPr>
            <w:tcW w:w="1475" w:type="dxa"/>
          </w:tcPr>
          <w:p w14:paraId="7809B640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7A1ABD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04B057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91C96D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8D2B6C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F139F96" w14:textId="77777777" w:rsidTr="00B107F4">
        <w:tc>
          <w:tcPr>
            <w:tcW w:w="3686" w:type="dxa"/>
          </w:tcPr>
          <w:p w14:paraId="1310907E" w14:textId="3C446033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Riduzione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dei consumi energetici e delle emissioni </w:t>
            </w:r>
            <w:r w:rsidRPr="009045A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nelle imprese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integrazione di fonti rinnovabili</w:t>
            </w:r>
          </w:p>
        </w:tc>
        <w:tc>
          <w:tcPr>
            <w:tcW w:w="1475" w:type="dxa"/>
          </w:tcPr>
          <w:p w14:paraId="7D83EB64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8EA4F5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FF1B72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70C667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1C4343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ACBC70E" w14:textId="77777777" w:rsidTr="00B107F4">
        <w:tc>
          <w:tcPr>
            <w:tcW w:w="3686" w:type="dxa"/>
          </w:tcPr>
          <w:p w14:paraId="7BE91F70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968121C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88B90E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D434B8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9B66BA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64D33D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74F304B3" w14:textId="77777777" w:rsidTr="00B107F4">
        <w:tc>
          <w:tcPr>
            <w:tcW w:w="3686" w:type="dxa"/>
          </w:tcPr>
          <w:p w14:paraId="0261CFD4" w14:textId="58BA8046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Riduzione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dei consumi energetici </w:t>
            </w:r>
            <w:r w:rsidR="000B5173">
              <w:rPr>
                <w:rFonts w:ascii="Arial" w:eastAsia="Calibri" w:hAnsi="Arial" w:cs="Arial"/>
                <w:sz w:val="18"/>
                <w:szCs w:val="18"/>
              </w:rPr>
              <w:t xml:space="preserve">e delle emissioni </w:t>
            </w:r>
            <w:r w:rsidRPr="009045A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negli edifici e nelle strutture pubbliche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o ad uso pubblico (anche edifici scolastici, o di tipo culturale), residenziali e non residenziali e integrazione di fonti rinnovabili </w:t>
            </w:r>
          </w:p>
        </w:tc>
        <w:tc>
          <w:tcPr>
            <w:tcW w:w="1475" w:type="dxa"/>
          </w:tcPr>
          <w:p w14:paraId="7D6EB3E1" w14:textId="0D1A6761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360" w:type="dxa"/>
          </w:tcPr>
          <w:p w14:paraId="1AF7C3F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E25A3A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50373F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083A23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900D35D" w14:textId="77777777" w:rsidTr="00B107F4">
        <w:tc>
          <w:tcPr>
            <w:tcW w:w="3686" w:type="dxa"/>
          </w:tcPr>
          <w:p w14:paraId="73E1C49D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3740AA01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6C6C2A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22655C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3B5E70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46D87D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AF957E5" w14:textId="77777777" w:rsidTr="00B107F4">
        <w:tc>
          <w:tcPr>
            <w:tcW w:w="3686" w:type="dxa"/>
          </w:tcPr>
          <w:p w14:paraId="573AD0BA" w14:textId="1AADB09B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 xml:space="preserve">Incrementare l'efficienza energetica </w:t>
            </w: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e la produzione di energia da fonte rinnovabile evitando o riducendo gli impatti sui beni culturali e il paesaggio. </w:t>
            </w:r>
          </w:p>
        </w:tc>
        <w:tc>
          <w:tcPr>
            <w:tcW w:w="1475" w:type="dxa"/>
          </w:tcPr>
          <w:p w14:paraId="06665F4B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0626D0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AFE7D6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01D2DD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75242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6CAB927" w14:textId="77777777" w:rsidTr="00B107F4">
        <w:tc>
          <w:tcPr>
            <w:tcW w:w="3686" w:type="dxa"/>
          </w:tcPr>
          <w:p w14:paraId="46B78A52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0A423599" w14:textId="77777777" w:rsidR="00986472" w:rsidRPr="00D14656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90EDED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A8790A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DC6545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C9EE52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8306BA6" w14:textId="77777777" w:rsidTr="00B107F4">
        <w:tc>
          <w:tcPr>
            <w:tcW w:w="3686" w:type="dxa"/>
          </w:tcPr>
          <w:p w14:paraId="7C269147" w14:textId="049E988C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lastRenderedPageBreak/>
              <w:t xml:space="preserve">Aumento dello sfruttamento sostenibile delle </w:t>
            </w: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bioenergie</w:t>
            </w: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14:paraId="6EA0417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4FD131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BD1C8C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A110E7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654C6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A4D82A0" w14:textId="77777777" w:rsidTr="00B107F4">
        <w:tc>
          <w:tcPr>
            <w:tcW w:w="3686" w:type="dxa"/>
          </w:tcPr>
          <w:p w14:paraId="6D18A1D9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6505F25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030201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14D178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58CA72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FF663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DFC7256" w14:textId="77777777" w:rsidTr="00B107F4">
        <w:tc>
          <w:tcPr>
            <w:tcW w:w="3686" w:type="dxa"/>
          </w:tcPr>
          <w:p w14:paraId="6FF89CF4" w14:textId="3B672F9F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i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Infrastrutture energetiche, </w:t>
            </w: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reti</w:t>
            </w: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 e </w:t>
            </w: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impianti di stoccaggio energetici intelligent</w:t>
            </w: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i,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ricerca tecnologie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dell'energia pulita per fornire servizi energetici moderni e sostenibili </w:t>
            </w:r>
          </w:p>
        </w:tc>
        <w:tc>
          <w:tcPr>
            <w:tcW w:w="1475" w:type="dxa"/>
          </w:tcPr>
          <w:p w14:paraId="2FAA2AF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E3DFB0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AD4EE9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5D24B5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FA1D1D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9E5E0EE" w14:textId="77777777" w:rsidTr="00B107F4">
        <w:tc>
          <w:tcPr>
            <w:tcW w:w="3686" w:type="dxa"/>
          </w:tcPr>
          <w:p w14:paraId="3000EE2F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2EBE4D2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5A1AC7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66294B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EF02CD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EF5E1D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2151311" w14:textId="77777777" w:rsidTr="00B107F4">
        <w:tc>
          <w:tcPr>
            <w:tcW w:w="3686" w:type="dxa"/>
          </w:tcPr>
          <w:p w14:paraId="7E5EB28A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11F45DE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6C2636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A6CE22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E2DBE2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BE5986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1262A57" w14:textId="77777777" w:rsidTr="00B107F4">
        <w:tc>
          <w:tcPr>
            <w:tcW w:w="3686" w:type="dxa"/>
          </w:tcPr>
          <w:p w14:paraId="61AAA22D" w14:textId="569F5C0B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865DCF">
              <w:rPr>
                <w:rFonts w:ascii="Arial" w:eastAsia="Calibri" w:hAnsi="Arial" w:cs="Arial"/>
                <w:b/>
                <w:i/>
                <w:sz w:val="18"/>
                <w:szCs w:val="18"/>
              </w:rPr>
              <w:t>2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 – Mobilità sostenibile</w:t>
            </w:r>
          </w:p>
        </w:tc>
        <w:tc>
          <w:tcPr>
            <w:tcW w:w="1475" w:type="dxa"/>
          </w:tcPr>
          <w:p w14:paraId="6A1C918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06F70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7408AD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21BEB4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41E802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D8729ED" w14:textId="77777777" w:rsidTr="00B107F4">
        <w:tc>
          <w:tcPr>
            <w:tcW w:w="3686" w:type="dxa"/>
          </w:tcPr>
          <w:p w14:paraId="20915B5E" w14:textId="05603694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Cs/>
                <w:sz w:val="18"/>
                <w:szCs w:val="18"/>
              </w:rPr>
              <w:t>Promuovere la</w:t>
            </w:r>
            <w:r w:rsidRPr="00D50178">
              <w:rPr>
                <w:rFonts w:ascii="Arial" w:eastAsia="Calibri" w:hAnsi="Arial" w:cs="Arial"/>
                <w:b/>
                <w:sz w:val="18"/>
                <w:szCs w:val="18"/>
              </w:rPr>
              <w:t xml:space="preserve"> mobilità urbana multimodale</w:t>
            </w:r>
            <w:r w:rsidRPr="00D50178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sostenibile, al fine di abbattere le concentrazioni inquinanti in atmosfera</w:t>
            </w:r>
          </w:p>
        </w:tc>
        <w:tc>
          <w:tcPr>
            <w:tcW w:w="1475" w:type="dxa"/>
          </w:tcPr>
          <w:p w14:paraId="036AD61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4A3883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0ACB23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C3DCFD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A5AEEC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3D73831" w14:textId="77777777" w:rsidTr="00B107F4">
        <w:tc>
          <w:tcPr>
            <w:tcW w:w="3686" w:type="dxa"/>
          </w:tcPr>
          <w:p w14:paraId="3E56347B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0C2815D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8D9E98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AE11B3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8DDDCE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271690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74ADEC2" w14:textId="77777777" w:rsidTr="00B107F4">
        <w:tc>
          <w:tcPr>
            <w:tcW w:w="3686" w:type="dxa"/>
          </w:tcPr>
          <w:p w14:paraId="10B54A77" w14:textId="200EBBC8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Sviluppare una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mobilità </w:t>
            </w:r>
            <w:r w:rsidR="00FA781D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(</w:t>
            </w:r>
            <w:r w:rsidR="009912C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di </w:t>
            </w: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persone e merci</w:t>
            </w:r>
            <w:r w:rsidR="00FA781D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>)</w:t>
            </w: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t xml:space="preserve">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locale, regionale e nazionale 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intelligente, intermodale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resiliente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ai cambiamenti climatici e sostenibile,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migliorando l’accesso alla rete TEN-T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la mobilità transfrontaliera </w:t>
            </w:r>
          </w:p>
        </w:tc>
        <w:tc>
          <w:tcPr>
            <w:tcW w:w="1475" w:type="dxa"/>
          </w:tcPr>
          <w:p w14:paraId="15F6682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906B7D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1C6E5B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667123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B33A4E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7EE7CD7" w14:textId="77777777" w:rsidTr="00B107F4">
        <w:tc>
          <w:tcPr>
            <w:tcW w:w="3686" w:type="dxa"/>
          </w:tcPr>
          <w:p w14:paraId="4562060F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8F4D9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0A028B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B45E6C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3B3C11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202FE9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F0B311C" w14:textId="77777777" w:rsidTr="00B107F4">
        <w:tc>
          <w:tcPr>
            <w:tcW w:w="3686" w:type="dxa"/>
          </w:tcPr>
          <w:p w14:paraId="0B4B4833" w14:textId="3B67B173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Entro il 2030, fornire l'accesso 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sistemi di trasporto sicuri, </w:t>
            </w:r>
            <w:r w:rsidRPr="00F118D6">
              <w:rPr>
                <w:rFonts w:ascii="Arial" w:eastAsia="Calibri" w:hAnsi="Arial" w:cs="Arial"/>
                <w:sz w:val="18"/>
                <w:szCs w:val="18"/>
              </w:rPr>
              <w:t>sostenibili e convenienti per tutti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, migliorare la sicurezza stradale, </w:t>
            </w:r>
            <w:r w:rsidRPr="00F118D6">
              <w:rPr>
                <w:rFonts w:ascii="Arial" w:eastAsia="Calibri" w:hAnsi="Arial" w:cs="Arial"/>
                <w:sz w:val="18"/>
                <w:szCs w:val="18"/>
              </w:rPr>
              <w:t>in particolare ampliando i mezzi pubblici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, con particolare attenzione alle esigenze di chi è in situazioni vulnerabili, alle donne, ai bambini, alle persone con disabilità e agli anziani </w:t>
            </w:r>
          </w:p>
        </w:tc>
        <w:tc>
          <w:tcPr>
            <w:tcW w:w="1475" w:type="dxa"/>
          </w:tcPr>
          <w:p w14:paraId="621D922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37C18B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ACDE43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7B854B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595CDF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665B172" w14:textId="77777777" w:rsidTr="00B107F4">
        <w:tc>
          <w:tcPr>
            <w:tcW w:w="3686" w:type="dxa"/>
          </w:tcPr>
          <w:p w14:paraId="71984040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8E5D20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3B8583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21C72C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86BCC0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A7F081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A2ED9AD" w14:textId="77777777" w:rsidTr="00B107F4">
        <w:tc>
          <w:tcPr>
            <w:tcW w:w="3686" w:type="dxa"/>
          </w:tcPr>
          <w:p w14:paraId="7F942CB0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28362B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56F977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511BF7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4EB03E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701C6A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09FE0A3" w14:textId="77777777" w:rsidTr="00B107F4">
        <w:tc>
          <w:tcPr>
            <w:tcW w:w="3686" w:type="dxa"/>
          </w:tcPr>
          <w:p w14:paraId="64A0E19C" w14:textId="79C6DA2F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9324B0">
              <w:rPr>
                <w:rFonts w:ascii="Arial" w:eastAsia="Calibri" w:hAnsi="Arial" w:cs="Arial"/>
                <w:b/>
                <w:i/>
                <w:sz w:val="18"/>
                <w:szCs w:val="18"/>
              </w:rPr>
              <w:t>3</w:t>
            </w:r>
            <w:r w:rsidR="00D50178"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>- Arrestare la perdita di biodiversità</w:t>
            </w:r>
          </w:p>
        </w:tc>
        <w:tc>
          <w:tcPr>
            <w:tcW w:w="1475" w:type="dxa"/>
          </w:tcPr>
          <w:p w14:paraId="0AFC141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39A5CF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3EE321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403C66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FDF9D3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B69DA6F" w14:textId="77777777" w:rsidTr="00B107F4">
        <w:tc>
          <w:tcPr>
            <w:tcW w:w="3686" w:type="dxa"/>
          </w:tcPr>
          <w:p w14:paraId="3A5B4697" w14:textId="56EDBC40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Salvaguardare e migliorare lo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stato di conservazione di specie e habitat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per gli 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lastRenderedPageBreak/>
              <w:t>ecosistemi, terrestri e acquatici, arrestando la diffusione delle specie esotiche invasive</w:t>
            </w:r>
          </w:p>
        </w:tc>
        <w:tc>
          <w:tcPr>
            <w:tcW w:w="1475" w:type="dxa"/>
          </w:tcPr>
          <w:p w14:paraId="5AAFD68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6C725A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0FB911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DFA060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BC54EB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411DDD0" w14:textId="77777777" w:rsidTr="00B107F4">
        <w:tc>
          <w:tcPr>
            <w:tcW w:w="3686" w:type="dxa"/>
          </w:tcPr>
          <w:p w14:paraId="4B07D949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0727B1A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8D6BE8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158856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C03A9D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398B2D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7EEFE7C" w14:textId="77777777" w:rsidTr="00B107F4">
        <w:tc>
          <w:tcPr>
            <w:tcW w:w="3686" w:type="dxa"/>
          </w:tcPr>
          <w:p w14:paraId="33680665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8CA16F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BE036D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3A4643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4A48B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7822C6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523DD93" w14:textId="77777777" w:rsidTr="00B107F4">
        <w:tc>
          <w:tcPr>
            <w:tcW w:w="3686" w:type="dxa"/>
          </w:tcPr>
          <w:p w14:paraId="10DCBAF9" w14:textId="2BF83DA6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Aumentare 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la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superficie protetta terrestre e marina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assicurare l'efficacia della gestione, mobilitando e incrementando le risorse economiche per preservare e usare in maniera sostenibile la biodiversità e gli ecosistemi</w:t>
            </w:r>
          </w:p>
        </w:tc>
        <w:tc>
          <w:tcPr>
            <w:tcW w:w="1475" w:type="dxa"/>
          </w:tcPr>
          <w:p w14:paraId="7EFDABF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4BADD7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FCF546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FE4FCE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EC6367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EFC7B93" w14:textId="77777777" w:rsidTr="00B107F4">
        <w:tc>
          <w:tcPr>
            <w:tcW w:w="3686" w:type="dxa"/>
          </w:tcPr>
          <w:p w14:paraId="0A00EACD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603C717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9D9EEE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8ADB88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B8CF2E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94E616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1E02BC2" w14:textId="77777777" w:rsidTr="00B107F4">
        <w:tc>
          <w:tcPr>
            <w:tcW w:w="3686" w:type="dxa"/>
          </w:tcPr>
          <w:p w14:paraId="5C7A150F" w14:textId="5FFB5A16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Proteggere e ripristinare le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risorse genetiche e gli ecosistemi naturali connessi ad agricoltura, silvicoltura e acquacoltura</w:t>
            </w:r>
          </w:p>
        </w:tc>
        <w:tc>
          <w:tcPr>
            <w:tcW w:w="1475" w:type="dxa"/>
          </w:tcPr>
          <w:p w14:paraId="5286CA2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806DF2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AAB23C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2891A0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0B8855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2ECADBA" w14:textId="77777777" w:rsidTr="00B107F4">
        <w:tc>
          <w:tcPr>
            <w:tcW w:w="3686" w:type="dxa"/>
          </w:tcPr>
          <w:p w14:paraId="5B221FC6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729D09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A32F1C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F72A52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C37A48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DAFF8E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52C4077" w14:textId="77777777" w:rsidTr="00B107F4">
        <w:tc>
          <w:tcPr>
            <w:tcW w:w="3686" w:type="dxa"/>
          </w:tcPr>
          <w:p w14:paraId="067B5C82" w14:textId="1FE37681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Integrare il valore del capitale naturale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(degli ecosistemi e della biodiversità)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nei piani, nelle politiche e nei sistemi di contabilità</w:t>
            </w:r>
          </w:p>
        </w:tc>
        <w:tc>
          <w:tcPr>
            <w:tcW w:w="1475" w:type="dxa"/>
          </w:tcPr>
          <w:p w14:paraId="45989D4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AD578A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A82F87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D83880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05A23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75AF6F4" w14:textId="77777777" w:rsidTr="00B107F4">
        <w:tc>
          <w:tcPr>
            <w:tcW w:w="3686" w:type="dxa"/>
          </w:tcPr>
          <w:p w14:paraId="738126CE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CBAA6A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F98D57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54162C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8769F5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9CBB7E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2BA3386" w14:textId="77777777" w:rsidTr="00B107F4">
        <w:tc>
          <w:tcPr>
            <w:tcW w:w="3686" w:type="dxa"/>
          </w:tcPr>
          <w:p w14:paraId="64EAD3EC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FD0F59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E69F75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43D1B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ED19AB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A296FF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7B4483B" w14:textId="77777777" w:rsidTr="00B107F4">
        <w:tc>
          <w:tcPr>
            <w:tcW w:w="3686" w:type="dxa"/>
          </w:tcPr>
          <w:p w14:paraId="52D16DC9" w14:textId="7171A86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870C72">
              <w:rPr>
                <w:rFonts w:ascii="Arial" w:eastAsia="Calibri" w:hAnsi="Arial" w:cs="Arial"/>
                <w:b/>
                <w:i/>
                <w:sz w:val="18"/>
                <w:szCs w:val="18"/>
              </w:rPr>
              <w:t>4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Infrastrutture verdi e misure di adattamento al cambiamento climatico</w:t>
            </w:r>
          </w:p>
        </w:tc>
        <w:tc>
          <w:tcPr>
            <w:tcW w:w="1475" w:type="dxa"/>
          </w:tcPr>
          <w:p w14:paraId="476D897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03F851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FE12AD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C35DE2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999ADF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B838803" w14:textId="77777777" w:rsidTr="00B107F4">
        <w:tc>
          <w:tcPr>
            <w:tcW w:w="3686" w:type="dxa"/>
          </w:tcPr>
          <w:p w14:paraId="6F874B70" w14:textId="4005BD8C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Promuovere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l'adattamento 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ai cambiamenti climatici, la </w:t>
            </w:r>
            <w:r w:rsidRPr="003D661C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prevenzione dei rischi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la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resilienza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alle catastrofi </w:t>
            </w:r>
          </w:p>
        </w:tc>
        <w:tc>
          <w:tcPr>
            <w:tcW w:w="1475" w:type="dxa"/>
          </w:tcPr>
          <w:p w14:paraId="3465FD5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7B439E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81D800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EC62A3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34F7D3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19DDF38" w14:textId="77777777" w:rsidTr="00B107F4">
        <w:tc>
          <w:tcPr>
            <w:tcW w:w="3686" w:type="dxa"/>
          </w:tcPr>
          <w:p w14:paraId="2D94754A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364703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F321A7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02E265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580B82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625C25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FF0C860" w14:textId="77777777" w:rsidTr="00B107F4">
        <w:tc>
          <w:tcPr>
            <w:tcW w:w="3686" w:type="dxa"/>
          </w:tcPr>
          <w:p w14:paraId="29135FE2" w14:textId="2343C519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Politiche integrate e piani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tesi all'inclusione, alla gestione e all'efficienza delle risorse, all'adattamento ai cambiamenti climatici</w:t>
            </w:r>
          </w:p>
        </w:tc>
        <w:tc>
          <w:tcPr>
            <w:tcW w:w="1475" w:type="dxa"/>
          </w:tcPr>
          <w:p w14:paraId="6752274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5BAE31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DA761B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95D952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630F9E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70F0157" w14:textId="77777777" w:rsidTr="00B107F4">
        <w:tc>
          <w:tcPr>
            <w:tcW w:w="3686" w:type="dxa"/>
          </w:tcPr>
          <w:p w14:paraId="68158B35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1D8A513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E5A601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C25BD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EDD31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6BA605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2DE834F" w14:textId="77777777" w:rsidTr="00B107F4">
        <w:tc>
          <w:tcPr>
            <w:tcW w:w="3686" w:type="dxa"/>
          </w:tcPr>
          <w:p w14:paraId="780A5650" w14:textId="0D6045F8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Migliorare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istruzione, sensibilizzazione, capacità umana e istituzionale 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>circa la mitigazione del cambiamento climatico, l'adattamento e la riduzione dell'impatto</w:t>
            </w:r>
          </w:p>
        </w:tc>
        <w:tc>
          <w:tcPr>
            <w:tcW w:w="1475" w:type="dxa"/>
          </w:tcPr>
          <w:p w14:paraId="3F9E341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3407DD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C2973A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D45DA5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BD699F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D137D10" w14:textId="77777777" w:rsidTr="00B107F4">
        <w:tc>
          <w:tcPr>
            <w:tcW w:w="3686" w:type="dxa"/>
          </w:tcPr>
          <w:p w14:paraId="51332C6F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33C800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308875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93D565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12749B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B43A4B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421AA28" w14:textId="77777777" w:rsidTr="00B107F4">
        <w:tc>
          <w:tcPr>
            <w:tcW w:w="3686" w:type="dxa"/>
          </w:tcPr>
          <w:p w14:paraId="51E048DA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457C6D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672D77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EC058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4096A8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84898F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931F6CA" w14:textId="77777777" w:rsidTr="00B107F4">
        <w:tc>
          <w:tcPr>
            <w:tcW w:w="3686" w:type="dxa"/>
          </w:tcPr>
          <w:p w14:paraId="45E4FB35" w14:textId="7B55FB86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F24079">
              <w:rPr>
                <w:rFonts w:ascii="Arial" w:eastAsia="Calibri" w:hAnsi="Arial" w:cs="Arial"/>
                <w:b/>
                <w:i/>
                <w:sz w:val="18"/>
                <w:szCs w:val="18"/>
              </w:rPr>
              <w:t>5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Garantire una gestione sostenibile delle risorse naturali, in particolare idriche</w:t>
            </w:r>
          </w:p>
        </w:tc>
        <w:tc>
          <w:tcPr>
            <w:tcW w:w="1475" w:type="dxa"/>
          </w:tcPr>
          <w:p w14:paraId="7C85E82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8293B4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0D4C5E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DB9DD7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E727CF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E5B3C93" w14:textId="77777777" w:rsidTr="00B107F4">
        <w:tc>
          <w:tcPr>
            <w:tcW w:w="3686" w:type="dxa"/>
          </w:tcPr>
          <w:p w14:paraId="446EBF77" w14:textId="3D2FBBEE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Gestione sostenibile e uso efficiente delle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risorse naturali</w:t>
            </w:r>
          </w:p>
        </w:tc>
        <w:tc>
          <w:tcPr>
            <w:tcW w:w="1475" w:type="dxa"/>
          </w:tcPr>
          <w:p w14:paraId="67B40BB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131B93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B9ADE4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F4F04B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0574D6A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E0C0E44" w14:textId="77777777" w:rsidTr="00B107F4">
        <w:tc>
          <w:tcPr>
            <w:tcW w:w="3686" w:type="dxa"/>
          </w:tcPr>
          <w:p w14:paraId="143BF348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AF0BCF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08F19B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CDA593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F9DAE1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F2C357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A1D1E76" w14:textId="77777777" w:rsidTr="00B107F4">
        <w:tc>
          <w:tcPr>
            <w:tcW w:w="3686" w:type="dxa"/>
          </w:tcPr>
          <w:p w14:paraId="6F4B50AD" w14:textId="3A265442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Minimizzare i carichi inquinanti nei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suoli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, nei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corpi idrici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nelle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falde acquifere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>, tenendo in considerazione i livelli di buono stato ecologico dei sistemi naturali</w:t>
            </w:r>
          </w:p>
        </w:tc>
        <w:tc>
          <w:tcPr>
            <w:tcW w:w="1475" w:type="dxa"/>
          </w:tcPr>
          <w:p w14:paraId="3762DF6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72060A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029E83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2BFAE7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E944B6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05B1222" w14:textId="77777777" w:rsidTr="00B107F4">
        <w:tc>
          <w:tcPr>
            <w:tcW w:w="3686" w:type="dxa"/>
          </w:tcPr>
          <w:p w14:paraId="028E3F0A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6151C2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2E6EE5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053604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9A1F66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576F9D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86E65E1" w14:textId="77777777" w:rsidTr="00B107F4">
        <w:tc>
          <w:tcPr>
            <w:tcW w:w="3686" w:type="dxa"/>
          </w:tcPr>
          <w:p w14:paraId="2EA0DA24" w14:textId="4E474F51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Miglioramento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qualità dell'acqua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eliminando discariche, riducendo inquinamento 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Gestione integrata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delle risorse idriche, degli impianti igienici, compresa raccolta d'acqua, desalinizzazione, efficienza idrica, trattamento acque reflue e tecnologie di riciclaggio e reimpiego</w:t>
            </w:r>
          </w:p>
        </w:tc>
        <w:tc>
          <w:tcPr>
            <w:tcW w:w="1475" w:type="dxa"/>
          </w:tcPr>
          <w:p w14:paraId="6BDD63C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74AAFA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7742519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641149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9BF3C0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773C7005" w14:textId="77777777" w:rsidTr="00B107F4">
        <w:tc>
          <w:tcPr>
            <w:tcW w:w="3686" w:type="dxa"/>
          </w:tcPr>
          <w:p w14:paraId="19BD247A" w14:textId="3515265C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082D1D4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5C93F8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496045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A324F1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1710B6A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BF47BDF" w14:textId="77777777" w:rsidTr="00B107F4">
        <w:tc>
          <w:tcPr>
            <w:tcW w:w="3686" w:type="dxa"/>
          </w:tcPr>
          <w:p w14:paraId="24D7335F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EDA843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01062B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FA6F93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3B48A4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02A907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7AF5A108" w14:textId="77777777" w:rsidTr="00B107F4">
        <w:tc>
          <w:tcPr>
            <w:tcW w:w="3686" w:type="dxa"/>
          </w:tcPr>
          <w:p w14:paraId="4287E387" w14:textId="092F509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E6649D">
              <w:rPr>
                <w:rFonts w:ascii="Arial" w:eastAsia="Calibri" w:hAnsi="Arial" w:cs="Arial"/>
                <w:b/>
                <w:i/>
                <w:sz w:val="18"/>
                <w:szCs w:val="18"/>
              </w:rPr>
              <w:t>6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Sviluppo territoriale</w:t>
            </w:r>
          </w:p>
        </w:tc>
        <w:tc>
          <w:tcPr>
            <w:tcW w:w="1475" w:type="dxa"/>
          </w:tcPr>
          <w:p w14:paraId="723096D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D16DBE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0FE9F5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334449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739441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7159C75C" w14:textId="77777777" w:rsidTr="00B107F4">
        <w:tc>
          <w:tcPr>
            <w:tcW w:w="3686" w:type="dxa"/>
          </w:tcPr>
          <w:p w14:paraId="21C74C54" w14:textId="1C4214ED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Rigenerare le città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>, assicurare elevate prestazioni ambientali di edifici, infrastrutture e spazi aperti, garantire l'accessibilità e assicurare la sostenibilità delle connessioni (materiali e immateriali)</w:t>
            </w:r>
          </w:p>
        </w:tc>
        <w:tc>
          <w:tcPr>
            <w:tcW w:w="1475" w:type="dxa"/>
          </w:tcPr>
          <w:p w14:paraId="75C7F53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31698B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4EC9F2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4A3A29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4A176D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7F8C98B0" w14:textId="77777777" w:rsidTr="00B107F4">
        <w:tc>
          <w:tcPr>
            <w:tcW w:w="3686" w:type="dxa"/>
          </w:tcPr>
          <w:p w14:paraId="520BACBC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24EE890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E0BBE7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3979F4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AC6F10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D18E81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3BA79C73" w14:textId="77777777" w:rsidTr="00B107F4">
        <w:tc>
          <w:tcPr>
            <w:tcW w:w="3686" w:type="dxa"/>
          </w:tcPr>
          <w:p w14:paraId="63F33A98" w14:textId="2829B16F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Protezione, sviluppo e promozione dei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beni turistici pubblici e dei servizi turistici</w:t>
            </w:r>
          </w:p>
        </w:tc>
        <w:tc>
          <w:tcPr>
            <w:tcW w:w="1475" w:type="dxa"/>
          </w:tcPr>
          <w:p w14:paraId="051BD44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7AA7ED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02D0743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2073CB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AB1376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E8BE2AE" w14:textId="77777777" w:rsidTr="00B107F4">
        <w:tc>
          <w:tcPr>
            <w:tcW w:w="3686" w:type="dxa"/>
          </w:tcPr>
          <w:p w14:paraId="3E2C33BD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40C9AE8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43A4FB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C10AF9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72D0FB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6C0D3D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14559BA" w14:textId="77777777" w:rsidTr="00B107F4">
        <w:tc>
          <w:tcPr>
            <w:tcW w:w="3686" w:type="dxa"/>
          </w:tcPr>
          <w:p w14:paraId="7594456C" w14:textId="6C90166D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Assicurare lo sviluppo del potenziale, la gestione sostenibile e la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custodia dei territori, dei paesaggi e del patrimonio culturale</w:t>
            </w:r>
          </w:p>
        </w:tc>
        <w:tc>
          <w:tcPr>
            <w:tcW w:w="1475" w:type="dxa"/>
          </w:tcPr>
          <w:p w14:paraId="5438420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0D4937A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4CE8848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F30920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55FA4E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29B272E" w14:textId="77777777" w:rsidTr="00B107F4">
        <w:tc>
          <w:tcPr>
            <w:tcW w:w="3686" w:type="dxa"/>
          </w:tcPr>
          <w:p w14:paraId="2F340B49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AA1C01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2A52302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E0D47D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E88F0F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69238D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5D8A05FD" w14:textId="77777777" w:rsidTr="00B107F4">
        <w:tc>
          <w:tcPr>
            <w:tcW w:w="3686" w:type="dxa"/>
          </w:tcPr>
          <w:p w14:paraId="72667074" w14:textId="56F08E8E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Supportare i legami economici, sociali e ambientali tra aree urbane, periurbane,  rurali, rafforzando la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pianificazione e le strategie territoriali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(anche </w:t>
            </w:r>
            <w:r w:rsidRPr="00D50178">
              <w:rPr>
                <w:rFonts w:ascii="Arial" w:eastAsia="Calibri" w:hAnsi="Arial" w:cs="Arial"/>
                <w:i/>
                <w:iCs/>
                <w:sz w:val="18"/>
                <w:szCs w:val="18"/>
              </w:rPr>
              <w:t>Green communities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comunità energetiche rinnovabili - CER)</w:t>
            </w:r>
          </w:p>
        </w:tc>
        <w:tc>
          <w:tcPr>
            <w:tcW w:w="1475" w:type="dxa"/>
          </w:tcPr>
          <w:p w14:paraId="5EF4F8B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6F677F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864553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C269BD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036488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E9E546F" w14:textId="77777777" w:rsidTr="00B107F4">
        <w:tc>
          <w:tcPr>
            <w:tcW w:w="3686" w:type="dxa"/>
          </w:tcPr>
          <w:p w14:paraId="5FD0DBDC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6A8F6B4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B12586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9D665A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210753C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1268A8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73446E4" w14:textId="77777777" w:rsidTr="00B107F4">
        <w:tc>
          <w:tcPr>
            <w:tcW w:w="3686" w:type="dxa"/>
          </w:tcPr>
          <w:p w14:paraId="2FB36823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10AECF6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D5736E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5E0F96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2CCCFF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6521D2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2C235C1" w14:textId="77777777" w:rsidTr="00B107F4">
        <w:tc>
          <w:tcPr>
            <w:tcW w:w="3686" w:type="dxa"/>
          </w:tcPr>
          <w:p w14:paraId="7A4B54FD" w14:textId="4399DB3D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Misura </w:t>
            </w:r>
            <w:r w:rsidR="00FF7D2B">
              <w:rPr>
                <w:rFonts w:ascii="Arial" w:eastAsia="Calibri" w:hAnsi="Arial" w:cs="Arial"/>
                <w:b/>
                <w:i/>
                <w:sz w:val="18"/>
                <w:szCs w:val="18"/>
              </w:rPr>
              <w:t>7</w:t>
            </w:r>
            <w:r w:rsidRPr="00D50178">
              <w:rPr>
                <w:rFonts w:ascii="Arial" w:eastAsia="Calibri" w:hAnsi="Arial" w:cs="Arial"/>
                <w:b/>
                <w:i/>
                <w:sz w:val="18"/>
                <w:szCs w:val="18"/>
              </w:rPr>
              <w:t xml:space="preserve"> - Economia circolare</w:t>
            </w:r>
          </w:p>
        </w:tc>
        <w:tc>
          <w:tcPr>
            <w:tcW w:w="1475" w:type="dxa"/>
          </w:tcPr>
          <w:p w14:paraId="3708578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613E748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549CA94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191790E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381F45B6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D5B1C39" w14:textId="77777777" w:rsidTr="00B107F4">
        <w:tc>
          <w:tcPr>
            <w:tcW w:w="3686" w:type="dxa"/>
          </w:tcPr>
          <w:p w14:paraId="6AE0B991" w14:textId="1B566F5B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i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Promuovere l'adozione di </w:t>
            </w:r>
            <w:r w:rsidRPr="00125A4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modelli sostenibili e innovativi di produzione</w:t>
            </w:r>
            <w:r w:rsidRPr="00125A4E">
              <w:rPr>
                <w:rFonts w:ascii="Arial" w:eastAsia="Calibri" w:hAnsi="Arial" w:cs="Arial"/>
                <w:sz w:val="18"/>
                <w:szCs w:val="18"/>
                <w:u w:val="single"/>
              </w:rPr>
              <w:t xml:space="preserve"> </w:t>
            </w:r>
            <w:r w:rsidRPr="00125A4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da parte delle imprese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, potenziando capacità scientifiche e tecnologiche; altresì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l’impiego di materiali riciclati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come materie prime, conformemente ai criteri di efficienza</w:t>
            </w:r>
          </w:p>
        </w:tc>
        <w:tc>
          <w:tcPr>
            <w:tcW w:w="1475" w:type="dxa"/>
          </w:tcPr>
          <w:p w14:paraId="4A3BD2BB" w14:textId="4193622F" w:rsidR="00986472" w:rsidRPr="00CE3E14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4102ED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BE2D9C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8CAA80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19DC9F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E8A20FD" w14:textId="77777777" w:rsidTr="00B107F4">
        <w:tc>
          <w:tcPr>
            <w:tcW w:w="3686" w:type="dxa"/>
          </w:tcPr>
          <w:p w14:paraId="0E17BA0D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3F494B9B" w14:textId="77777777" w:rsidR="00986472" w:rsidRPr="00CE3E14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79E64CB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319759A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52C1511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5D5199E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07A52F5" w14:textId="77777777" w:rsidTr="00B107F4">
        <w:tc>
          <w:tcPr>
            <w:tcW w:w="3686" w:type="dxa"/>
          </w:tcPr>
          <w:p w14:paraId="41E81296" w14:textId="3FCD293E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Promuovere </w:t>
            </w:r>
            <w:r w:rsidRPr="004F126E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pratiche di consumo sostenibile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>, potenziando capacità scientifiche e tecnologiche</w:t>
            </w:r>
            <w:r w:rsidRPr="00D5017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75" w:type="dxa"/>
          </w:tcPr>
          <w:p w14:paraId="7F1DDBC8" w14:textId="4E2A73AC" w:rsidR="00986472" w:rsidRPr="00CE3E14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78578F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67DCE5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7361545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7EE6A8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2A0CEF2" w14:textId="77777777" w:rsidTr="00B107F4">
        <w:tc>
          <w:tcPr>
            <w:tcW w:w="3686" w:type="dxa"/>
          </w:tcPr>
          <w:p w14:paraId="64265BCA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E9C4C6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3D2C7E4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EF49E9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973EC6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2F42040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67E575B5" w14:textId="77777777" w:rsidTr="00B107F4">
        <w:tc>
          <w:tcPr>
            <w:tcW w:w="3686" w:type="dxa"/>
          </w:tcPr>
          <w:p w14:paraId="661CC38C" w14:textId="68E18B13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Entro il 2030, garantire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sistemi di produzione alimentare sostenibili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e applicare </w:t>
            </w: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pratiche agricole resilienti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che aumentino la produttività e la produzione, che aiutino a conservare gli ecosistemi, che rafforzino la capacità di adattamento ai cambiamenti climatici, alle condizioni metereologiche estreme, alla siccità, alle inondazioni e agli altri disastri, e che migliorino progressivamente il terreno e la qualità del suolo </w:t>
            </w:r>
          </w:p>
        </w:tc>
        <w:tc>
          <w:tcPr>
            <w:tcW w:w="1475" w:type="dxa"/>
          </w:tcPr>
          <w:p w14:paraId="7886C64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57235C9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9865AA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625185F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C8C92B7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2375700F" w14:textId="77777777" w:rsidTr="00B107F4">
        <w:tc>
          <w:tcPr>
            <w:tcW w:w="3686" w:type="dxa"/>
          </w:tcPr>
          <w:p w14:paraId="706C3AA1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031227A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6A88F4F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32B38E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C338A4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704BB54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4BD228F0" w14:textId="77777777" w:rsidTr="00B107F4">
        <w:tc>
          <w:tcPr>
            <w:tcW w:w="3686" w:type="dxa"/>
          </w:tcPr>
          <w:p w14:paraId="031E04AE" w14:textId="58794EE9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Gestione dei rifiuti domestici</w:t>
            </w:r>
            <w:r w:rsidRPr="00D50178">
              <w:rPr>
                <w:rFonts w:ascii="Arial" w:eastAsia="Calibri" w:hAnsi="Arial" w:cs="Arial"/>
                <w:sz w:val="18"/>
                <w:szCs w:val="18"/>
              </w:rPr>
              <w:t xml:space="preserve"> – localizzazione siti, prevenzione, riduzione, riciclo e riutilizzo</w:t>
            </w:r>
          </w:p>
        </w:tc>
        <w:tc>
          <w:tcPr>
            <w:tcW w:w="1475" w:type="dxa"/>
          </w:tcPr>
          <w:p w14:paraId="31A64780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5311CD7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6D05635E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02C1EC0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6487E11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05E5C410" w14:textId="77777777" w:rsidTr="00B107F4">
        <w:tc>
          <w:tcPr>
            <w:tcW w:w="3686" w:type="dxa"/>
          </w:tcPr>
          <w:p w14:paraId="1B9C534F" w14:textId="77777777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</w:tcPr>
          <w:p w14:paraId="5734C4E1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1E71DB02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10EBAB74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3C1D3ECF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8FF517B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  <w:tr w:rsidR="00986472" w:rsidRPr="009A19BA" w14:paraId="14D014A2" w14:textId="77777777" w:rsidTr="00B107F4">
        <w:tc>
          <w:tcPr>
            <w:tcW w:w="3686" w:type="dxa"/>
          </w:tcPr>
          <w:p w14:paraId="32A801F0" w14:textId="0DB4374A" w:rsidR="00986472" w:rsidRPr="00D50178" w:rsidRDefault="00986472" w:rsidP="00986472">
            <w:pPr>
              <w:tabs>
                <w:tab w:val="left" w:pos="0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50178">
              <w:rPr>
                <w:rFonts w:ascii="Arial" w:eastAsia="Calibri" w:hAnsi="Arial" w:cs="Arial"/>
                <w:b/>
                <w:iCs/>
                <w:sz w:val="18"/>
                <w:szCs w:val="18"/>
              </w:rPr>
              <w:lastRenderedPageBreak/>
              <w:t>Gestione dei rifiuti commerciali e industriali</w:t>
            </w:r>
            <w:r w:rsidRPr="00D50178">
              <w:rPr>
                <w:rFonts w:ascii="Arial" w:eastAsia="Calibri" w:hAnsi="Arial" w:cs="Arial"/>
                <w:bCs/>
                <w:iCs/>
                <w:sz w:val="18"/>
                <w:szCs w:val="18"/>
              </w:rPr>
              <w:t xml:space="preserve"> – localizzazione siti, prevenzione, riduzione, riciclo, riutilizzo e smaltimento rifiuti residui e pericolosi</w:t>
            </w:r>
          </w:p>
        </w:tc>
        <w:tc>
          <w:tcPr>
            <w:tcW w:w="1475" w:type="dxa"/>
          </w:tcPr>
          <w:p w14:paraId="725F22D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360" w:type="dxa"/>
          </w:tcPr>
          <w:p w14:paraId="46C9477C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4820" w:type="dxa"/>
          </w:tcPr>
          <w:p w14:paraId="32C839BD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962" w:type="dxa"/>
          </w:tcPr>
          <w:p w14:paraId="465BCB65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  <w:tc>
          <w:tcPr>
            <w:tcW w:w="1830" w:type="dxa"/>
          </w:tcPr>
          <w:p w14:paraId="4A96C353" w14:textId="77777777" w:rsidR="00986472" w:rsidRPr="00CE59C8" w:rsidRDefault="00986472" w:rsidP="00986472">
            <w:pPr>
              <w:tabs>
                <w:tab w:val="left" w:pos="0"/>
              </w:tabs>
              <w:jc w:val="both"/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7413E81A" w14:textId="77777777" w:rsidR="003B78AD" w:rsidRDefault="003B78AD"/>
    <w:sectPr w:rsidR="003B78AD" w:rsidSect="003B78AD">
      <w:headerReference w:type="default" r:id="rId7"/>
      <w:foot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3C651" w14:textId="77777777" w:rsidR="0063259F" w:rsidRDefault="0063259F" w:rsidP="003B78AD">
      <w:pPr>
        <w:spacing w:after="0" w:line="240" w:lineRule="auto"/>
      </w:pPr>
      <w:r>
        <w:separator/>
      </w:r>
    </w:p>
  </w:endnote>
  <w:endnote w:type="continuationSeparator" w:id="0">
    <w:p w14:paraId="399931BA" w14:textId="77777777" w:rsidR="0063259F" w:rsidRDefault="0063259F" w:rsidP="003B7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719133"/>
      <w:docPartObj>
        <w:docPartGallery w:val="Page Numbers (Bottom of Page)"/>
        <w:docPartUnique/>
      </w:docPartObj>
    </w:sdtPr>
    <w:sdtEndPr/>
    <w:sdtContent>
      <w:p w14:paraId="7FFED1F9" w14:textId="04B496AA" w:rsidR="00365621" w:rsidRDefault="0036562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FE8A6" w14:textId="46FC2692" w:rsidR="004C1F50" w:rsidRDefault="007E375A" w:rsidP="004C1F50">
    <w:pPr>
      <w:pStyle w:val="Pidipagina"/>
      <w:jc w:val="center"/>
      <w:rPr>
        <w:rFonts w:ascii="Arial" w:eastAsia="Calibri" w:hAnsi="Arial" w:cs="Arial"/>
        <w:i/>
        <w:iCs/>
        <w:sz w:val="18"/>
        <w:szCs w:val="18"/>
      </w:rPr>
    </w:pPr>
    <w:r w:rsidRPr="005E007F">
      <w:rPr>
        <w:rFonts w:ascii="Arial" w:hAnsi="Arial" w:cs="Arial"/>
        <w:i/>
        <w:sz w:val="16"/>
        <w:szCs w:val="16"/>
      </w:rPr>
      <w:t xml:space="preserve">CSR </w:t>
    </w:r>
    <w:r w:rsidR="00417F15">
      <w:rPr>
        <w:rFonts w:ascii="Arial" w:hAnsi="Arial" w:cs="Arial"/>
        <w:i/>
        <w:sz w:val="16"/>
        <w:szCs w:val="16"/>
      </w:rPr>
      <w:t>5</w:t>
    </w:r>
    <w:r w:rsidRPr="005E007F">
      <w:rPr>
        <w:rFonts w:ascii="Arial" w:hAnsi="Arial" w:cs="Arial"/>
        <w:i/>
        <w:sz w:val="16"/>
        <w:szCs w:val="16"/>
      </w:rPr>
      <w:t xml:space="preserve"> - </w:t>
    </w:r>
    <w:r w:rsidR="004C1F50">
      <w:rPr>
        <w:rFonts w:ascii="Arial" w:eastAsia="Calibri" w:hAnsi="Arial" w:cs="Arial"/>
        <w:i/>
        <w:iCs/>
        <w:sz w:val="18"/>
        <w:szCs w:val="18"/>
      </w:rPr>
      <w:t>Analisi annuale e monitoraggio degli interventi di riforma e investimento delle Regioni e Province autonome</w:t>
    </w:r>
    <w:r w:rsidR="004C1F50">
      <w:rPr>
        <w:rFonts w:ascii="Arial" w:eastAsia="Calibri" w:hAnsi="Arial" w:cs="Arial"/>
        <w:i/>
        <w:sz w:val="18"/>
        <w:szCs w:val="18"/>
      </w:rPr>
      <w:t xml:space="preserve"> </w:t>
    </w:r>
    <w:r w:rsidR="004C1F50">
      <w:rPr>
        <w:rFonts w:ascii="Arial" w:eastAsia="Calibri" w:hAnsi="Arial" w:cs="Arial"/>
        <w:i/>
        <w:iCs/>
        <w:sz w:val="18"/>
        <w:szCs w:val="18"/>
      </w:rPr>
      <w:t>202</w:t>
    </w:r>
    <w:r w:rsidR="00875DA5">
      <w:rPr>
        <w:rFonts w:ascii="Arial" w:eastAsia="Calibri" w:hAnsi="Arial" w:cs="Arial"/>
        <w:i/>
        <w:iCs/>
        <w:sz w:val="18"/>
        <w:szCs w:val="18"/>
      </w:rPr>
      <w:t>6</w:t>
    </w:r>
  </w:p>
  <w:p w14:paraId="466004D5" w14:textId="2C1D34E0" w:rsidR="00BD7AD5" w:rsidRPr="005E007F" w:rsidRDefault="00BD7AD5" w:rsidP="007826FB">
    <w:pPr>
      <w:pStyle w:val="Pidipagina"/>
      <w:jc w:val="center"/>
      <w:rPr>
        <w:rFonts w:ascii="Arial" w:eastAsia="Calibri" w:hAnsi="Arial" w:cs="Arial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5BDE3" w14:textId="77777777" w:rsidR="0063259F" w:rsidRDefault="0063259F" w:rsidP="003B78AD">
      <w:pPr>
        <w:spacing w:after="0" w:line="240" w:lineRule="auto"/>
      </w:pPr>
      <w:r>
        <w:separator/>
      </w:r>
    </w:p>
  </w:footnote>
  <w:footnote w:type="continuationSeparator" w:id="0">
    <w:p w14:paraId="794AE4F2" w14:textId="77777777" w:rsidR="0063259F" w:rsidRDefault="0063259F" w:rsidP="003B78AD">
      <w:pPr>
        <w:spacing w:after="0" w:line="240" w:lineRule="auto"/>
      </w:pPr>
      <w:r>
        <w:continuationSeparator/>
      </w:r>
    </w:p>
  </w:footnote>
  <w:footnote w:id="1">
    <w:p w14:paraId="205639F3" w14:textId="6B836915" w:rsidR="00B107F4" w:rsidRPr="005E007F" w:rsidRDefault="00B107F4" w:rsidP="002B21F3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</w:t>
      </w:r>
      <w:r w:rsidR="00926ABD" w:rsidRPr="005E007F">
        <w:rPr>
          <w:rFonts w:ascii="Arial" w:hAnsi="Arial" w:cs="Arial"/>
          <w:sz w:val="16"/>
          <w:szCs w:val="16"/>
        </w:rPr>
        <w:t xml:space="preserve">Distinguere per ciascun riferimento normativo se trattasi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Investimento</w:t>
      </w:r>
      <w:r w:rsidR="00926ABD" w:rsidRPr="005E007F">
        <w:rPr>
          <w:rFonts w:ascii="Arial" w:hAnsi="Arial" w:cs="Arial"/>
          <w:sz w:val="16"/>
          <w:szCs w:val="16"/>
        </w:rPr>
        <w:t xml:space="preserve"> o di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Riforma</w:t>
      </w:r>
      <w:r w:rsidR="00926ABD" w:rsidRPr="005E007F">
        <w:rPr>
          <w:rFonts w:ascii="Arial" w:hAnsi="Arial" w:cs="Arial"/>
          <w:sz w:val="16"/>
          <w:szCs w:val="16"/>
        </w:rPr>
        <w:t xml:space="preserve">, intendendo per riforme gli </w:t>
      </w:r>
      <w:r w:rsidR="00926ABD" w:rsidRPr="005E007F">
        <w:rPr>
          <w:rFonts w:ascii="Arial" w:hAnsi="Arial" w:cs="Arial"/>
          <w:b/>
          <w:bCs/>
          <w:sz w:val="16"/>
          <w:szCs w:val="16"/>
        </w:rPr>
        <w:t>interventi legislativi, regolativi, attuativi regionali di riforma e innovativi</w:t>
      </w:r>
    </w:p>
  </w:footnote>
  <w:footnote w:id="2">
    <w:p w14:paraId="2D0D63E9" w14:textId="1AF2E264" w:rsidR="00B107F4" w:rsidRDefault="00B107F4" w:rsidP="002B21F3">
      <w:pPr>
        <w:pStyle w:val="Testonotaapidipagina"/>
        <w:jc w:val="both"/>
        <w:rPr>
          <w:rFonts w:eastAsia="Calibri"/>
        </w:rPr>
      </w:pPr>
      <w:r w:rsidRPr="005E007F">
        <w:rPr>
          <w:rStyle w:val="Rimandonotaapidipagina"/>
          <w:rFonts w:ascii="Arial" w:hAnsi="Arial" w:cs="Arial"/>
          <w:sz w:val="16"/>
          <w:szCs w:val="16"/>
        </w:rPr>
        <w:footnoteRef/>
      </w:r>
      <w:r w:rsidRPr="005E007F">
        <w:rPr>
          <w:rFonts w:ascii="Arial" w:hAnsi="Arial" w:cs="Arial"/>
          <w:sz w:val="16"/>
          <w:szCs w:val="16"/>
        </w:rPr>
        <w:t xml:space="preserve"> Per ciascun intervento normativo riportato nella matrice indicare </w:t>
      </w:r>
      <w:r w:rsidRPr="005E007F">
        <w:rPr>
          <w:rFonts w:ascii="Arial" w:hAnsi="Arial" w:cs="Arial"/>
          <w:b/>
          <w:bCs/>
          <w:sz w:val="16"/>
          <w:szCs w:val="16"/>
        </w:rPr>
        <w:t>la tipologia di finanziamento</w:t>
      </w:r>
      <w:r w:rsidRPr="005E007F">
        <w:rPr>
          <w:rFonts w:ascii="Arial" w:hAnsi="Arial" w:cs="Arial"/>
          <w:sz w:val="16"/>
          <w:szCs w:val="16"/>
        </w:rPr>
        <w:t xml:space="preserve">: </w:t>
      </w:r>
      <w:r w:rsidRPr="005E007F">
        <w:rPr>
          <w:rFonts w:ascii="Arial" w:hAnsi="Arial" w:cs="Arial"/>
          <w:b/>
          <w:bCs/>
          <w:sz w:val="16"/>
          <w:szCs w:val="16"/>
        </w:rPr>
        <w:t>Fondi SIE</w:t>
      </w:r>
      <w:r w:rsidRPr="005E007F">
        <w:rPr>
          <w:rFonts w:ascii="Arial" w:hAnsi="Arial" w:cs="Arial"/>
          <w:sz w:val="16"/>
          <w:szCs w:val="16"/>
        </w:rPr>
        <w:t xml:space="preserve"> 2014/2020 e 2021/2027 (FSE, FESR, FEASR, FEAMPA), finanziamenti da </w:t>
      </w:r>
      <w:r w:rsidRPr="005E007F">
        <w:rPr>
          <w:rFonts w:ascii="Arial" w:hAnsi="Arial" w:cs="Arial"/>
          <w:b/>
          <w:bCs/>
          <w:sz w:val="16"/>
          <w:szCs w:val="16"/>
        </w:rPr>
        <w:t>PNRR</w:t>
      </w:r>
      <w:r w:rsidRPr="005E007F">
        <w:rPr>
          <w:rFonts w:ascii="Arial" w:hAnsi="Arial" w:cs="Arial"/>
          <w:sz w:val="16"/>
          <w:szCs w:val="16"/>
        </w:rPr>
        <w:t xml:space="preserve"> (esplicitando Misura, Componente e linea di investimento/riforma di riferimento), </w:t>
      </w:r>
      <w:r w:rsidRPr="005E007F">
        <w:rPr>
          <w:rFonts w:ascii="Arial" w:hAnsi="Arial" w:cs="Arial"/>
          <w:b/>
          <w:bCs/>
          <w:sz w:val="16"/>
          <w:szCs w:val="16"/>
        </w:rPr>
        <w:t>Fondo Sviluppo e Coesione</w:t>
      </w:r>
      <w:r w:rsidRPr="005E007F">
        <w:rPr>
          <w:rFonts w:ascii="Arial" w:hAnsi="Arial" w:cs="Arial"/>
          <w:sz w:val="16"/>
          <w:szCs w:val="16"/>
        </w:rPr>
        <w:t xml:space="preserve"> (FSC), </w:t>
      </w:r>
      <w:r w:rsidRPr="005E007F">
        <w:rPr>
          <w:rFonts w:ascii="Arial" w:hAnsi="Arial" w:cs="Arial"/>
          <w:b/>
          <w:bCs/>
          <w:sz w:val="16"/>
          <w:szCs w:val="16"/>
        </w:rPr>
        <w:t>altre risorse europee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nazionali</w:t>
      </w:r>
      <w:r w:rsidRPr="005E007F">
        <w:rPr>
          <w:rFonts w:ascii="Arial" w:hAnsi="Arial" w:cs="Arial"/>
          <w:sz w:val="16"/>
          <w:szCs w:val="16"/>
        </w:rPr>
        <w:t xml:space="preserve"> (indicare la tipologia), </w:t>
      </w:r>
      <w:r w:rsidRPr="005E007F">
        <w:rPr>
          <w:rFonts w:ascii="Arial" w:hAnsi="Arial" w:cs="Arial"/>
          <w:b/>
          <w:bCs/>
          <w:sz w:val="16"/>
          <w:szCs w:val="16"/>
        </w:rPr>
        <w:t>risorse a valere sui bilanci regional</w:t>
      </w:r>
      <w:r w:rsidRPr="005E007F">
        <w:rPr>
          <w:rFonts w:ascii="Arial" w:hAnsi="Arial" w:cs="Arial"/>
          <w:sz w:val="16"/>
          <w:szCs w:val="16"/>
        </w:rPr>
        <w:t>i (indicare la tipologia).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4765" w14:textId="2EC237E6" w:rsidR="00BD7AD5" w:rsidRPr="00BD7AD5" w:rsidRDefault="00BD7AD5">
    <w:pPr>
      <w:pStyle w:val="Intestazione"/>
      <w:rPr>
        <w:b/>
        <w:bCs/>
      </w:rPr>
    </w:pPr>
    <w:r w:rsidRPr="00BD7AD5">
      <w:rPr>
        <w:b/>
        <w:bCs/>
      </w:rPr>
      <w:t>Allegato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8AD"/>
    <w:rsid w:val="00012F9F"/>
    <w:rsid w:val="0002479E"/>
    <w:rsid w:val="00027B39"/>
    <w:rsid w:val="00030C59"/>
    <w:rsid w:val="00033510"/>
    <w:rsid w:val="00035695"/>
    <w:rsid w:val="00043F31"/>
    <w:rsid w:val="000447E5"/>
    <w:rsid w:val="00045021"/>
    <w:rsid w:val="0004597B"/>
    <w:rsid w:val="00046C7A"/>
    <w:rsid w:val="00052415"/>
    <w:rsid w:val="00057F1E"/>
    <w:rsid w:val="000604BC"/>
    <w:rsid w:val="000667E4"/>
    <w:rsid w:val="0008002D"/>
    <w:rsid w:val="0008016A"/>
    <w:rsid w:val="00081ADC"/>
    <w:rsid w:val="0008312E"/>
    <w:rsid w:val="00097A53"/>
    <w:rsid w:val="000A3395"/>
    <w:rsid w:val="000A3F52"/>
    <w:rsid w:val="000B26E2"/>
    <w:rsid w:val="000B3591"/>
    <w:rsid w:val="000B5173"/>
    <w:rsid w:val="000C1546"/>
    <w:rsid w:val="000D4BF1"/>
    <w:rsid w:val="000D6E34"/>
    <w:rsid w:val="000E0D13"/>
    <w:rsid w:val="00100868"/>
    <w:rsid w:val="00111B58"/>
    <w:rsid w:val="0011447D"/>
    <w:rsid w:val="00123D32"/>
    <w:rsid w:val="00125577"/>
    <w:rsid w:val="00125A4E"/>
    <w:rsid w:val="001260FC"/>
    <w:rsid w:val="001611EA"/>
    <w:rsid w:val="001714E6"/>
    <w:rsid w:val="00171F9D"/>
    <w:rsid w:val="00190C07"/>
    <w:rsid w:val="00192BC2"/>
    <w:rsid w:val="00197CA4"/>
    <w:rsid w:val="001B5D46"/>
    <w:rsid w:val="001C1C0F"/>
    <w:rsid w:val="001D63D6"/>
    <w:rsid w:val="001E5EF2"/>
    <w:rsid w:val="0021236A"/>
    <w:rsid w:val="0021760B"/>
    <w:rsid w:val="00222A8E"/>
    <w:rsid w:val="00222E9E"/>
    <w:rsid w:val="00223FF4"/>
    <w:rsid w:val="00243182"/>
    <w:rsid w:val="00247D44"/>
    <w:rsid w:val="002556B1"/>
    <w:rsid w:val="00255C80"/>
    <w:rsid w:val="00266470"/>
    <w:rsid w:val="00266E7A"/>
    <w:rsid w:val="00274F58"/>
    <w:rsid w:val="00282D04"/>
    <w:rsid w:val="00286598"/>
    <w:rsid w:val="00292CAC"/>
    <w:rsid w:val="002A264B"/>
    <w:rsid w:val="002A3499"/>
    <w:rsid w:val="002B21F3"/>
    <w:rsid w:val="002C5003"/>
    <w:rsid w:val="002C67E0"/>
    <w:rsid w:val="002D193E"/>
    <w:rsid w:val="002F2F96"/>
    <w:rsid w:val="002F34A1"/>
    <w:rsid w:val="002F7296"/>
    <w:rsid w:val="00301E4D"/>
    <w:rsid w:val="0031257E"/>
    <w:rsid w:val="00312DCA"/>
    <w:rsid w:val="003221F9"/>
    <w:rsid w:val="00332446"/>
    <w:rsid w:val="00346E99"/>
    <w:rsid w:val="0035115E"/>
    <w:rsid w:val="00355E7D"/>
    <w:rsid w:val="00365621"/>
    <w:rsid w:val="00370DF0"/>
    <w:rsid w:val="003875D8"/>
    <w:rsid w:val="003A03A9"/>
    <w:rsid w:val="003A28BF"/>
    <w:rsid w:val="003A50AF"/>
    <w:rsid w:val="003B242A"/>
    <w:rsid w:val="003B56B8"/>
    <w:rsid w:val="003B78AD"/>
    <w:rsid w:val="003D4EC4"/>
    <w:rsid w:val="003D661C"/>
    <w:rsid w:val="003E67FA"/>
    <w:rsid w:val="003F48BB"/>
    <w:rsid w:val="003F5A93"/>
    <w:rsid w:val="00401D97"/>
    <w:rsid w:val="00412827"/>
    <w:rsid w:val="00417F15"/>
    <w:rsid w:val="00434702"/>
    <w:rsid w:val="00435D15"/>
    <w:rsid w:val="0044681A"/>
    <w:rsid w:val="004514B7"/>
    <w:rsid w:val="004561D3"/>
    <w:rsid w:val="00456952"/>
    <w:rsid w:val="004720E7"/>
    <w:rsid w:val="00481F3F"/>
    <w:rsid w:val="00486571"/>
    <w:rsid w:val="00494DD6"/>
    <w:rsid w:val="00497517"/>
    <w:rsid w:val="00497A0C"/>
    <w:rsid w:val="004B4AFD"/>
    <w:rsid w:val="004C1848"/>
    <w:rsid w:val="004C1F50"/>
    <w:rsid w:val="004C5F00"/>
    <w:rsid w:val="004E60F1"/>
    <w:rsid w:val="004F126E"/>
    <w:rsid w:val="00510CD7"/>
    <w:rsid w:val="00524348"/>
    <w:rsid w:val="00530770"/>
    <w:rsid w:val="005307AF"/>
    <w:rsid w:val="0053659D"/>
    <w:rsid w:val="005516BA"/>
    <w:rsid w:val="00563896"/>
    <w:rsid w:val="00565D60"/>
    <w:rsid w:val="0057436A"/>
    <w:rsid w:val="005902FC"/>
    <w:rsid w:val="005A3A3D"/>
    <w:rsid w:val="005B050D"/>
    <w:rsid w:val="005B55AB"/>
    <w:rsid w:val="005C2E91"/>
    <w:rsid w:val="005D0BA9"/>
    <w:rsid w:val="005D3A63"/>
    <w:rsid w:val="005E007F"/>
    <w:rsid w:val="005F17E4"/>
    <w:rsid w:val="005F5F6D"/>
    <w:rsid w:val="006008D9"/>
    <w:rsid w:val="00613D47"/>
    <w:rsid w:val="00617A23"/>
    <w:rsid w:val="0062133B"/>
    <w:rsid w:val="006260F8"/>
    <w:rsid w:val="0063259F"/>
    <w:rsid w:val="00633CBE"/>
    <w:rsid w:val="00636C36"/>
    <w:rsid w:val="0064445E"/>
    <w:rsid w:val="006447AA"/>
    <w:rsid w:val="00645527"/>
    <w:rsid w:val="006467AD"/>
    <w:rsid w:val="0065098B"/>
    <w:rsid w:val="00653EE4"/>
    <w:rsid w:val="00664C30"/>
    <w:rsid w:val="0067339F"/>
    <w:rsid w:val="006D3A1D"/>
    <w:rsid w:val="006E37AB"/>
    <w:rsid w:val="006E38F3"/>
    <w:rsid w:val="006E4AC5"/>
    <w:rsid w:val="006F000E"/>
    <w:rsid w:val="006F17BE"/>
    <w:rsid w:val="006F37F6"/>
    <w:rsid w:val="006F6BCC"/>
    <w:rsid w:val="006F7D55"/>
    <w:rsid w:val="00725B1A"/>
    <w:rsid w:val="00727B1B"/>
    <w:rsid w:val="00730C6F"/>
    <w:rsid w:val="00737326"/>
    <w:rsid w:val="00762267"/>
    <w:rsid w:val="00764B7A"/>
    <w:rsid w:val="00765DF0"/>
    <w:rsid w:val="00771535"/>
    <w:rsid w:val="007826FB"/>
    <w:rsid w:val="00793332"/>
    <w:rsid w:val="00794690"/>
    <w:rsid w:val="00797E2A"/>
    <w:rsid w:val="007C17B0"/>
    <w:rsid w:val="007C50B7"/>
    <w:rsid w:val="007C6B8C"/>
    <w:rsid w:val="007E1056"/>
    <w:rsid w:val="007E27D9"/>
    <w:rsid w:val="007E375A"/>
    <w:rsid w:val="007E5B8E"/>
    <w:rsid w:val="007E624D"/>
    <w:rsid w:val="007F4FF2"/>
    <w:rsid w:val="008016D3"/>
    <w:rsid w:val="00810600"/>
    <w:rsid w:val="00812E49"/>
    <w:rsid w:val="008165ED"/>
    <w:rsid w:val="0082189E"/>
    <w:rsid w:val="00833957"/>
    <w:rsid w:val="008353C9"/>
    <w:rsid w:val="00853991"/>
    <w:rsid w:val="00853A8C"/>
    <w:rsid w:val="008625A7"/>
    <w:rsid w:val="00865DCF"/>
    <w:rsid w:val="00870C72"/>
    <w:rsid w:val="0087556D"/>
    <w:rsid w:val="008757D3"/>
    <w:rsid w:val="00875DA5"/>
    <w:rsid w:val="00894A4F"/>
    <w:rsid w:val="008B4839"/>
    <w:rsid w:val="008B6721"/>
    <w:rsid w:val="008C2372"/>
    <w:rsid w:val="008D2DAB"/>
    <w:rsid w:val="008E4BBD"/>
    <w:rsid w:val="008E4F95"/>
    <w:rsid w:val="008F2818"/>
    <w:rsid w:val="008F48D1"/>
    <w:rsid w:val="009045AE"/>
    <w:rsid w:val="0090488F"/>
    <w:rsid w:val="00905E25"/>
    <w:rsid w:val="00916F43"/>
    <w:rsid w:val="00920E2D"/>
    <w:rsid w:val="00921DED"/>
    <w:rsid w:val="00926ABD"/>
    <w:rsid w:val="009324B0"/>
    <w:rsid w:val="00933B7D"/>
    <w:rsid w:val="00933D97"/>
    <w:rsid w:val="009340C0"/>
    <w:rsid w:val="00935FEB"/>
    <w:rsid w:val="00951FF9"/>
    <w:rsid w:val="00952B74"/>
    <w:rsid w:val="0095611E"/>
    <w:rsid w:val="00964880"/>
    <w:rsid w:val="00975931"/>
    <w:rsid w:val="00986472"/>
    <w:rsid w:val="00986EFA"/>
    <w:rsid w:val="009912C8"/>
    <w:rsid w:val="00994282"/>
    <w:rsid w:val="00995DDE"/>
    <w:rsid w:val="00997BDE"/>
    <w:rsid w:val="009A1261"/>
    <w:rsid w:val="009A5A09"/>
    <w:rsid w:val="009A5E1F"/>
    <w:rsid w:val="009B2054"/>
    <w:rsid w:val="009C42A6"/>
    <w:rsid w:val="009E2C27"/>
    <w:rsid w:val="009E73DD"/>
    <w:rsid w:val="009F5705"/>
    <w:rsid w:val="009F580B"/>
    <w:rsid w:val="00A03E25"/>
    <w:rsid w:val="00A30493"/>
    <w:rsid w:val="00A31DA6"/>
    <w:rsid w:val="00A42B50"/>
    <w:rsid w:val="00A4399D"/>
    <w:rsid w:val="00A46DDB"/>
    <w:rsid w:val="00A70EF8"/>
    <w:rsid w:val="00A7137E"/>
    <w:rsid w:val="00A71815"/>
    <w:rsid w:val="00A94C6B"/>
    <w:rsid w:val="00AA2377"/>
    <w:rsid w:val="00AC196E"/>
    <w:rsid w:val="00AD2940"/>
    <w:rsid w:val="00AE3CA0"/>
    <w:rsid w:val="00B00926"/>
    <w:rsid w:val="00B013D5"/>
    <w:rsid w:val="00B107F4"/>
    <w:rsid w:val="00B165C1"/>
    <w:rsid w:val="00B3053E"/>
    <w:rsid w:val="00B43730"/>
    <w:rsid w:val="00B45B9E"/>
    <w:rsid w:val="00B4799C"/>
    <w:rsid w:val="00B55797"/>
    <w:rsid w:val="00B641E1"/>
    <w:rsid w:val="00B67424"/>
    <w:rsid w:val="00B72529"/>
    <w:rsid w:val="00B7603F"/>
    <w:rsid w:val="00B806C3"/>
    <w:rsid w:val="00B94A0E"/>
    <w:rsid w:val="00BB673C"/>
    <w:rsid w:val="00BC5598"/>
    <w:rsid w:val="00BC67EC"/>
    <w:rsid w:val="00BD7AD5"/>
    <w:rsid w:val="00BE6DAA"/>
    <w:rsid w:val="00C06183"/>
    <w:rsid w:val="00C10583"/>
    <w:rsid w:val="00C14098"/>
    <w:rsid w:val="00C23124"/>
    <w:rsid w:val="00C239DD"/>
    <w:rsid w:val="00C275B5"/>
    <w:rsid w:val="00C40144"/>
    <w:rsid w:val="00C41777"/>
    <w:rsid w:val="00C44067"/>
    <w:rsid w:val="00C5488A"/>
    <w:rsid w:val="00C55F4B"/>
    <w:rsid w:val="00C66394"/>
    <w:rsid w:val="00C6798E"/>
    <w:rsid w:val="00C74A65"/>
    <w:rsid w:val="00C835E8"/>
    <w:rsid w:val="00C94DA8"/>
    <w:rsid w:val="00C975BC"/>
    <w:rsid w:val="00CA5CB2"/>
    <w:rsid w:val="00CA6D85"/>
    <w:rsid w:val="00CB7939"/>
    <w:rsid w:val="00CC0358"/>
    <w:rsid w:val="00CC59F6"/>
    <w:rsid w:val="00CD16A8"/>
    <w:rsid w:val="00CD4CB2"/>
    <w:rsid w:val="00CE0193"/>
    <w:rsid w:val="00CE3E14"/>
    <w:rsid w:val="00CE4149"/>
    <w:rsid w:val="00D04F60"/>
    <w:rsid w:val="00D14656"/>
    <w:rsid w:val="00D20F96"/>
    <w:rsid w:val="00D21C1A"/>
    <w:rsid w:val="00D415E4"/>
    <w:rsid w:val="00D41E81"/>
    <w:rsid w:val="00D50178"/>
    <w:rsid w:val="00D51360"/>
    <w:rsid w:val="00D53A9A"/>
    <w:rsid w:val="00D57D8D"/>
    <w:rsid w:val="00D62B9D"/>
    <w:rsid w:val="00D64898"/>
    <w:rsid w:val="00D76EF4"/>
    <w:rsid w:val="00D77339"/>
    <w:rsid w:val="00D94462"/>
    <w:rsid w:val="00DA096A"/>
    <w:rsid w:val="00DA11BD"/>
    <w:rsid w:val="00DC3EC8"/>
    <w:rsid w:val="00DC41B3"/>
    <w:rsid w:val="00DD5AB0"/>
    <w:rsid w:val="00DD5F20"/>
    <w:rsid w:val="00DE0BAD"/>
    <w:rsid w:val="00DE194C"/>
    <w:rsid w:val="00DF47D0"/>
    <w:rsid w:val="00E038AC"/>
    <w:rsid w:val="00E20FE6"/>
    <w:rsid w:val="00E40AFE"/>
    <w:rsid w:val="00E431DC"/>
    <w:rsid w:val="00E50C91"/>
    <w:rsid w:val="00E51BFF"/>
    <w:rsid w:val="00E65493"/>
    <w:rsid w:val="00E6649D"/>
    <w:rsid w:val="00E71DE0"/>
    <w:rsid w:val="00E82C00"/>
    <w:rsid w:val="00E87A35"/>
    <w:rsid w:val="00E91668"/>
    <w:rsid w:val="00E974B6"/>
    <w:rsid w:val="00EA0495"/>
    <w:rsid w:val="00EA102A"/>
    <w:rsid w:val="00EA7938"/>
    <w:rsid w:val="00EB64C5"/>
    <w:rsid w:val="00EC5557"/>
    <w:rsid w:val="00EC69FB"/>
    <w:rsid w:val="00EE4273"/>
    <w:rsid w:val="00F01259"/>
    <w:rsid w:val="00F02C75"/>
    <w:rsid w:val="00F118D6"/>
    <w:rsid w:val="00F13042"/>
    <w:rsid w:val="00F17F11"/>
    <w:rsid w:val="00F220E8"/>
    <w:rsid w:val="00F24079"/>
    <w:rsid w:val="00F26F90"/>
    <w:rsid w:val="00F270D1"/>
    <w:rsid w:val="00F3432F"/>
    <w:rsid w:val="00F426FD"/>
    <w:rsid w:val="00F45B9E"/>
    <w:rsid w:val="00F5248A"/>
    <w:rsid w:val="00F81824"/>
    <w:rsid w:val="00FA781D"/>
    <w:rsid w:val="00FB6496"/>
    <w:rsid w:val="00FC6B62"/>
    <w:rsid w:val="00FD430F"/>
    <w:rsid w:val="00FE1C5A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DAB05"/>
  <w15:chartTrackingRefBased/>
  <w15:docId w15:val="{83E1D503-E397-48FB-BA77-DD48565F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78A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8A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8A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8AD"/>
    <w:rPr>
      <w:vertAlign w:val="superscript"/>
    </w:rPr>
  </w:style>
  <w:style w:type="table" w:styleId="Grigliatabella">
    <w:name w:val="Table Grid"/>
    <w:basedOn w:val="Tabellanormale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3B7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D7AD5"/>
  </w:style>
  <w:style w:type="paragraph" w:styleId="Pidipagina">
    <w:name w:val="footer"/>
    <w:basedOn w:val="Normale"/>
    <w:link w:val="PidipaginaCarattere"/>
    <w:uiPriority w:val="99"/>
    <w:unhideWhenUsed/>
    <w:rsid w:val="00BD7A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7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8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DE797-4D66-43F4-B0B2-6F9CEB2CA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Bucciarelli</dc:creator>
  <cp:keywords/>
  <dc:description/>
  <cp:lastModifiedBy>Mariella Bucciarelli</cp:lastModifiedBy>
  <cp:revision>336</cp:revision>
  <dcterms:created xsi:type="dcterms:W3CDTF">2023-01-17T10:02:00Z</dcterms:created>
  <dcterms:modified xsi:type="dcterms:W3CDTF">2026-02-05T09:57:00Z</dcterms:modified>
</cp:coreProperties>
</file>